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FAAD5" w14:textId="1B414022" w:rsidR="00C83E0D" w:rsidRPr="00794496" w:rsidRDefault="004A06E0" w:rsidP="004A06E0">
      <w:pPr>
        <w:jc w:val="center"/>
        <w:rPr>
          <w:rFonts w:cstheme="minorHAnsi"/>
        </w:rPr>
      </w:pPr>
      <w:r w:rsidRPr="00794496">
        <w:rPr>
          <w:rFonts w:cstheme="minorHAnsi"/>
          <w:noProof/>
        </w:rPr>
        <w:drawing>
          <wp:inline distT="0" distB="0" distL="0" distR="0" wp14:anchorId="032CD687" wp14:editId="6A2EAA1E">
            <wp:extent cx="570963" cy="570963"/>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9393" cy="589393"/>
                    </a:xfrm>
                    <a:prstGeom prst="rect">
                      <a:avLst/>
                    </a:prstGeom>
                    <a:noFill/>
                    <a:ln>
                      <a:noFill/>
                    </a:ln>
                  </pic:spPr>
                </pic:pic>
              </a:graphicData>
            </a:graphic>
          </wp:inline>
        </w:drawing>
      </w:r>
    </w:p>
    <w:p w14:paraId="31460CCD" w14:textId="620B77C6" w:rsidR="004A06E0" w:rsidRPr="00794496" w:rsidRDefault="004A06E0" w:rsidP="004A06E0">
      <w:pPr>
        <w:jc w:val="center"/>
        <w:rPr>
          <w:rFonts w:cstheme="minorHAnsi"/>
          <w:b/>
          <w:bCs/>
        </w:rPr>
      </w:pPr>
      <w:r w:rsidRPr="00794496">
        <w:rPr>
          <w:rFonts w:cstheme="minorHAnsi"/>
          <w:b/>
          <w:bCs/>
        </w:rPr>
        <w:t>Wallsend Harriers &amp; Athletic Club</w:t>
      </w:r>
    </w:p>
    <w:p w14:paraId="6CFEC496" w14:textId="3CB62AE3" w:rsidR="004A06E0" w:rsidRPr="00794496" w:rsidRDefault="00DE5214" w:rsidP="004A06E0">
      <w:pPr>
        <w:jc w:val="center"/>
        <w:rPr>
          <w:rFonts w:cstheme="minorHAnsi"/>
          <w:b/>
          <w:bCs/>
        </w:rPr>
      </w:pPr>
      <w:r w:rsidRPr="00794496">
        <w:rPr>
          <w:rFonts w:cstheme="minorHAnsi"/>
          <w:b/>
          <w:bCs/>
        </w:rPr>
        <w:t>Adult</w:t>
      </w:r>
      <w:r w:rsidR="004A06E0" w:rsidRPr="00794496">
        <w:rPr>
          <w:rFonts w:cstheme="minorHAnsi"/>
          <w:b/>
          <w:bCs/>
        </w:rPr>
        <w:t xml:space="preserve"> Safeguarding &amp; Welfare Policy</w:t>
      </w:r>
    </w:p>
    <w:p w14:paraId="5C093382" w14:textId="5D074EF1" w:rsidR="004A06E0" w:rsidRPr="00794496" w:rsidRDefault="004A06E0" w:rsidP="004A06E0">
      <w:pPr>
        <w:rPr>
          <w:rFonts w:cstheme="minorHAnsi"/>
        </w:rPr>
      </w:pPr>
    </w:p>
    <w:p w14:paraId="7C6C52A2" w14:textId="740C6D11" w:rsidR="00031411" w:rsidRPr="00794496" w:rsidRDefault="00031411" w:rsidP="004A06E0">
      <w:pPr>
        <w:rPr>
          <w:rFonts w:cstheme="minorHAnsi"/>
          <w:b/>
          <w:bCs/>
        </w:rPr>
      </w:pPr>
      <w:r w:rsidRPr="00794496">
        <w:rPr>
          <w:rFonts w:cstheme="minorHAnsi"/>
          <w:b/>
          <w:bCs/>
        </w:rPr>
        <w:t>Introduction</w:t>
      </w:r>
    </w:p>
    <w:p w14:paraId="0A843CD7" w14:textId="6B335F15" w:rsidR="00031411" w:rsidRPr="00794496" w:rsidRDefault="00031411" w:rsidP="00031411">
      <w:pPr>
        <w:rPr>
          <w:rFonts w:cstheme="minorHAnsi"/>
        </w:rPr>
      </w:pPr>
      <w:r w:rsidRPr="00794496">
        <w:rPr>
          <w:rFonts w:cstheme="minorHAnsi"/>
        </w:rPr>
        <w:t xml:space="preserve">Wallsend Harriers &amp; AC are committed to ensuring a safe athletics environment for all.  We believe that everyone involved in athletics should enjoy their participation and development in a safe environment, with protection from abuse, ill treatment and/or </w:t>
      </w:r>
      <w:r w:rsidR="00E8113A">
        <w:rPr>
          <w:rFonts w:cstheme="minorHAnsi"/>
        </w:rPr>
        <w:t>misconduct</w:t>
      </w:r>
      <w:r w:rsidRPr="00794496">
        <w:rPr>
          <w:rFonts w:cstheme="minorHAnsi"/>
        </w:rPr>
        <w:t>.  Every individual involved in athletics events and programmes is responsible for upholding this belief.</w:t>
      </w:r>
    </w:p>
    <w:p w14:paraId="61FDD3CA" w14:textId="1AAEFCF0" w:rsidR="004A06E0" w:rsidRPr="00794496" w:rsidRDefault="004A06E0" w:rsidP="004A06E0">
      <w:pPr>
        <w:rPr>
          <w:rFonts w:cstheme="minorHAnsi"/>
        </w:rPr>
      </w:pPr>
    </w:p>
    <w:p w14:paraId="5EC76F2D" w14:textId="77777777" w:rsidR="002C0820" w:rsidRPr="00794496" w:rsidRDefault="002C0820" w:rsidP="002C0820">
      <w:pPr>
        <w:rPr>
          <w:rFonts w:cstheme="minorHAnsi"/>
        </w:rPr>
      </w:pPr>
      <w:r w:rsidRPr="00794496">
        <w:rPr>
          <w:rFonts w:cstheme="minorHAnsi"/>
        </w:rPr>
        <w:t>We all have a responsibility to safeguard adults who are experiencing, or are at risk of, abuse and neglect.</w:t>
      </w:r>
    </w:p>
    <w:p w14:paraId="2400F228" w14:textId="77777777" w:rsidR="002C0820" w:rsidRPr="00794496" w:rsidRDefault="002C0820" w:rsidP="002C0820">
      <w:pPr>
        <w:rPr>
          <w:rFonts w:cstheme="minorHAnsi"/>
        </w:rPr>
      </w:pPr>
    </w:p>
    <w:p w14:paraId="5356B615" w14:textId="36B33EBE" w:rsidR="002C0820" w:rsidRPr="00794496" w:rsidRDefault="002C0820" w:rsidP="002C0820">
      <w:pPr>
        <w:rPr>
          <w:rFonts w:cstheme="minorHAnsi"/>
          <w:bCs/>
        </w:rPr>
      </w:pPr>
      <w:r w:rsidRPr="00794496">
        <w:rPr>
          <w:rFonts w:cstheme="minorHAnsi"/>
        </w:rPr>
        <w:t xml:space="preserve">This policy and procedures </w:t>
      </w:r>
      <w:proofErr w:type="gramStart"/>
      <w:r w:rsidRPr="00794496">
        <w:rPr>
          <w:rFonts w:cstheme="minorHAnsi"/>
        </w:rPr>
        <w:t>outlines</w:t>
      </w:r>
      <w:proofErr w:type="gramEnd"/>
      <w:r w:rsidRPr="00794496">
        <w:rPr>
          <w:rFonts w:cstheme="minorHAnsi"/>
        </w:rPr>
        <w:t xml:space="preserve"> what adult safeguarding is and what to do if you have a concern.</w:t>
      </w:r>
      <w:r w:rsidRPr="00794496">
        <w:rPr>
          <w:rFonts w:cstheme="minorHAnsi"/>
          <w:b/>
          <w:bCs/>
        </w:rPr>
        <w:t xml:space="preserve">  </w:t>
      </w:r>
      <w:r w:rsidRPr="00794496">
        <w:rPr>
          <w:rFonts w:cstheme="minorHAnsi"/>
          <w:bCs/>
        </w:rPr>
        <w:t>The safeguarding children and young people policy, for those under the age of 18, is covered in a separate document which can be found on our website.</w:t>
      </w:r>
    </w:p>
    <w:p w14:paraId="462A45E0" w14:textId="77777777" w:rsidR="002C0820" w:rsidRPr="00794496" w:rsidRDefault="002C0820" w:rsidP="004A06E0">
      <w:pPr>
        <w:rPr>
          <w:rFonts w:cstheme="minorHAnsi"/>
        </w:rPr>
      </w:pPr>
    </w:p>
    <w:p w14:paraId="5CC0C09A" w14:textId="6B6DFF4C" w:rsidR="00031411" w:rsidRPr="00794496" w:rsidRDefault="00CC783C" w:rsidP="004A06E0">
      <w:pPr>
        <w:rPr>
          <w:rFonts w:cstheme="minorHAnsi"/>
        </w:rPr>
      </w:pPr>
      <w:r w:rsidRPr="00794496">
        <w:rPr>
          <w:rFonts w:cstheme="minorHAnsi"/>
          <w:b/>
          <w:bCs/>
        </w:rPr>
        <w:t>Policy Statement</w:t>
      </w:r>
    </w:p>
    <w:p w14:paraId="1AC55888" w14:textId="29DE917A" w:rsidR="00CC783C" w:rsidRPr="00794496" w:rsidRDefault="007C4C26" w:rsidP="004A06E0">
      <w:pPr>
        <w:rPr>
          <w:rFonts w:cstheme="minorHAnsi"/>
        </w:rPr>
      </w:pPr>
      <w:r w:rsidRPr="00794496">
        <w:rPr>
          <w:rFonts w:cstheme="minorHAnsi"/>
        </w:rPr>
        <w:t>Wallsend Harriers &amp; Athletic Club</w:t>
      </w:r>
      <w:r w:rsidR="00E45511" w:rsidRPr="00794496">
        <w:rPr>
          <w:rFonts w:cstheme="minorHAnsi"/>
        </w:rPr>
        <w:t>:</w:t>
      </w:r>
    </w:p>
    <w:p w14:paraId="1D4A73FB" w14:textId="77777777" w:rsidR="00981987" w:rsidRPr="00794496" w:rsidRDefault="00981987" w:rsidP="00981987">
      <w:pPr>
        <w:pStyle w:val="ListParagraph"/>
        <w:numPr>
          <w:ilvl w:val="0"/>
          <w:numId w:val="7"/>
        </w:numPr>
        <w:ind w:left="284" w:hanging="284"/>
        <w:rPr>
          <w:rFonts w:cstheme="minorHAnsi"/>
        </w:rPr>
      </w:pPr>
      <w:r w:rsidRPr="00794496">
        <w:rPr>
          <w:rFonts w:cstheme="minorHAnsi"/>
        </w:rPr>
        <w:t>is committed to creating and maintaining a safe and positive environment for all people involved in the sport/</w:t>
      </w:r>
      <w:proofErr w:type="gramStart"/>
      <w:r w:rsidRPr="00794496">
        <w:rPr>
          <w:rFonts w:cstheme="minorHAnsi"/>
        </w:rPr>
        <w:t>activity;</w:t>
      </w:r>
      <w:proofErr w:type="gramEnd"/>
    </w:p>
    <w:p w14:paraId="3CFFA49E" w14:textId="06BCFACB" w:rsidR="00981987" w:rsidRPr="00794496" w:rsidRDefault="00981987" w:rsidP="00981987">
      <w:pPr>
        <w:pStyle w:val="ListParagraph"/>
        <w:numPr>
          <w:ilvl w:val="0"/>
          <w:numId w:val="7"/>
        </w:numPr>
        <w:ind w:left="284" w:hanging="284"/>
        <w:rPr>
          <w:rFonts w:cstheme="minorHAnsi"/>
        </w:rPr>
      </w:pPr>
      <w:r w:rsidRPr="00794496">
        <w:rPr>
          <w:rFonts w:cstheme="minorHAnsi"/>
        </w:rPr>
        <w:t xml:space="preserve">accepts its responsibility to assist in the welfare of all people and to safeguard them from poor practice, abuse and </w:t>
      </w:r>
      <w:proofErr w:type="gramStart"/>
      <w:r w:rsidRPr="00794496">
        <w:rPr>
          <w:rFonts w:cstheme="minorHAnsi"/>
        </w:rPr>
        <w:t>bullying</w:t>
      </w:r>
      <w:r w:rsidR="0057546B" w:rsidRPr="00794496">
        <w:rPr>
          <w:rFonts w:cstheme="minorHAnsi"/>
        </w:rPr>
        <w:t>;</w:t>
      </w:r>
      <w:proofErr w:type="gramEnd"/>
    </w:p>
    <w:p w14:paraId="66D3D2BF" w14:textId="77777777" w:rsidR="001C5E75" w:rsidRPr="00794496" w:rsidRDefault="001C5E75" w:rsidP="00981987">
      <w:pPr>
        <w:pStyle w:val="ListParagraph"/>
        <w:numPr>
          <w:ilvl w:val="0"/>
          <w:numId w:val="7"/>
        </w:numPr>
        <w:ind w:left="284" w:hanging="284"/>
        <w:rPr>
          <w:rFonts w:cstheme="minorHAnsi"/>
        </w:rPr>
      </w:pPr>
      <w:r w:rsidRPr="00794496">
        <w:rPr>
          <w:rFonts w:cstheme="minorHAnsi"/>
        </w:rPr>
        <w:t xml:space="preserve">ensures all </w:t>
      </w:r>
      <w:r w:rsidR="00981987" w:rsidRPr="00794496">
        <w:rPr>
          <w:rFonts w:cstheme="minorHAnsi"/>
        </w:rPr>
        <w:t xml:space="preserve">individuals within the organisation </w:t>
      </w:r>
      <w:r w:rsidRPr="00794496">
        <w:rPr>
          <w:rFonts w:cstheme="minorHAnsi"/>
        </w:rPr>
        <w:t>(</w:t>
      </w:r>
      <w:r w:rsidR="00981987" w:rsidRPr="00794496">
        <w:rPr>
          <w:rFonts w:cstheme="minorHAnsi"/>
        </w:rPr>
        <w:t>athletes</w:t>
      </w:r>
      <w:r w:rsidRPr="00794496">
        <w:rPr>
          <w:rFonts w:cstheme="minorHAnsi"/>
        </w:rPr>
        <w:t xml:space="preserve">, </w:t>
      </w:r>
      <w:r w:rsidR="00981987" w:rsidRPr="00794496">
        <w:rPr>
          <w:rFonts w:cstheme="minorHAnsi"/>
        </w:rPr>
        <w:t>members</w:t>
      </w:r>
      <w:r w:rsidRPr="00794496">
        <w:rPr>
          <w:rFonts w:cstheme="minorHAnsi"/>
        </w:rPr>
        <w:t xml:space="preserve">, </w:t>
      </w:r>
      <w:r w:rsidR="00981987" w:rsidRPr="00794496">
        <w:rPr>
          <w:rFonts w:cstheme="minorHAnsi"/>
        </w:rPr>
        <w:t>volunteers</w:t>
      </w:r>
      <w:r w:rsidRPr="00794496">
        <w:rPr>
          <w:rFonts w:cstheme="minorHAnsi"/>
        </w:rPr>
        <w:t xml:space="preserve">, </w:t>
      </w:r>
      <w:r w:rsidR="00981987" w:rsidRPr="00794496">
        <w:rPr>
          <w:rFonts w:cstheme="minorHAnsi"/>
        </w:rPr>
        <w:t>coaches</w:t>
      </w:r>
      <w:r w:rsidRPr="00794496">
        <w:rPr>
          <w:rFonts w:cstheme="minorHAnsi"/>
        </w:rPr>
        <w:t xml:space="preserve">, </w:t>
      </w:r>
      <w:r w:rsidR="00981987" w:rsidRPr="00794496">
        <w:rPr>
          <w:rFonts w:cstheme="minorHAnsi"/>
        </w:rPr>
        <w:t>official</w:t>
      </w:r>
      <w:r w:rsidRPr="00794496">
        <w:rPr>
          <w:rFonts w:cstheme="minorHAnsi"/>
        </w:rPr>
        <w:t xml:space="preserve">s, </w:t>
      </w:r>
      <w:r w:rsidR="00981987" w:rsidRPr="00794496">
        <w:rPr>
          <w:rFonts w:cstheme="minorHAnsi"/>
        </w:rPr>
        <w:t>committee</w:t>
      </w:r>
      <w:r w:rsidRPr="00794496">
        <w:rPr>
          <w:rFonts w:cstheme="minorHAnsi"/>
        </w:rPr>
        <w:t xml:space="preserve">) </w:t>
      </w:r>
      <w:r w:rsidR="00981987" w:rsidRPr="00794496">
        <w:rPr>
          <w:rFonts w:cstheme="minorHAnsi"/>
        </w:rPr>
        <w:t xml:space="preserve">have a role and responsibility to help ensure the safety and welfare of </w:t>
      </w:r>
      <w:proofErr w:type="gramStart"/>
      <w:r w:rsidR="00981987" w:rsidRPr="00794496">
        <w:rPr>
          <w:rFonts w:cstheme="minorHAnsi"/>
        </w:rPr>
        <w:t>adults</w:t>
      </w:r>
      <w:r w:rsidRPr="00794496">
        <w:rPr>
          <w:rFonts w:cstheme="minorHAnsi"/>
        </w:rPr>
        <w:t>;</w:t>
      </w:r>
      <w:proofErr w:type="gramEnd"/>
    </w:p>
    <w:p w14:paraId="2CA25FE2" w14:textId="00328A2E" w:rsidR="001C5E75" w:rsidRPr="00794496" w:rsidRDefault="001C5E75" w:rsidP="00A90456">
      <w:pPr>
        <w:pStyle w:val="ListParagraph"/>
        <w:numPr>
          <w:ilvl w:val="0"/>
          <w:numId w:val="7"/>
        </w:numPr>
        <w:ind w:left="284" w:hanging="284"/>
        <w:rPr>
          <w:rFonts w:cstheme="minorHAnsi"/>
        </w:rPr>
      </w:pPr>
      <w:r w:rsidRPr="00794496">
        <w:rPr>
          <w:rFonts w:cstheme="minorHAnsi"/>
        </w:rPr>
        <w:t>a</w:t>
      </w:r>
      <w:r w:rsidR="00981987" w:rsidRPr="00794496">
        <w:rPr>
          <w:rFonts w:cstheme="minorHAnsi"/>
        </w:rPr>
        <w:t xml:space="preserve">ccepts that we are required to fulfil our duty of care, which means that we must do everything that can be reasonably expected of us to help safeguard and protect people from harm, and to act when we suspect that someone is being </w:t>
      </w:r>
      <w:proofErr w:type="gramStart"/>
      <w:r w:rsidR="00981987" w:rsidRPr="00794496">
        <w:rPr>
          <w:rFonts w:cstheme="minorHAnsi"/>
        </w:rPr>
        <w:t>harmed, or</w:t>
      </w:r>
      <w:proofErr w:type="gramEnd"/>
      <w:r w:rsidR="00981987" w:rsidRPr="00794496">
        <w:rPr>
          <w:rFonts w:cstheme="minorHAnsi"/>
        </w:rPr>
        <w:t xml:space="preserve"> is at risk of harm</w:t>
      </w:r>
      <w:r w:rsidR="00A90456" w:rsidRPr="00794496">
        <w:rPr>
          <w:rFonts w:cstheme="minorHAnsi"/>
        </w:rPr>
        <w:t>.</w:t>
      </w:r>
    </w:p>
    <w:p w14:paraId="2621E566" w14:textId="77777777" w:rsidR="00981987" w:rsidRPr="00794496" w:rsidRDefault="00981987" w:rsidP="00981987">
      <w:pPr>
        <w:rPr>
          <w:rFonts w:cstheme="minorHAnsi"/>
        </w:rPr>
      </w:pPr>
    </w:p>
    <w:p w14:paraId="52744931" w14:textId="2BD311E9" w:rsidR="002E5F46" w:rsidRPr="00794496" w:rsidRDefault="00A90456" w:rsidP="00794496">
      <w:pPr>
        <w:pStyle w:val="Sub1"/>
        <w:numPr>
          <w:ilvl w:val="0"/>
          <w:numId w:val="0"/>
        </w:numPr>
        <w:spacing w:after="240"/>
        <w:ind w:left="720" w:hanging="720"/>
        <w:jc w:val="both"/>
        <w:rPr>
          <w:rFonts w:asciiTheme="minorHAnsi" w:hAnsiTheme="minorHAnsi" w:cstheme="minorHAnsi"/>
          <w:color w:val="000000"/>
          <w:szCs w:val="22"/>
        </w:rPr>
      </w:pPr>
      <w:r w:rsidRPr="00794496">
        <w:rPr>
          <w:rFonts w:asciiTheme="minorHAnsi" w:hAnsiTheme="minorHAnsi" w:cstheme="minorHAnsi"/>
          <w:b/>
          <w:bCs/>
          <w:color w:val="000000"/>
          <w:szCs w:val="22"/>
        </w:rPr>
        <w:t>Definition of Adult Safeguarding</w:t>
      </w:r>
    </w:p>
    <w:p w14:paraId="6E0BA776" w14:textId="0026E483" w:rsidR="00AA3DC4" w:rsidRPr="00794496" w:rsidRDefault="00AA3DC4" w:rsidP="00AA3DC4">
      <w:pPr>
        <w:rPr>
          <w:rFonts w:cstheme="minorHAnsi"/>
        </w:rPr>
      </w:pPr>
      <w:r w:rsidRPr="00794496">
        <w:rPr>
          <w:rFonts w:cstheme="minorHAnsi"/>
        </w:rPr>
        <w:t>The official definition of ‘Adult Safeguarding’ is working with adults with care and support needs to keep them safe from abuse or neglect.  It is an important part of what many public services do, and a key responsibility of local authorities (Care Act 2014).</w:t>
      </w:r>
    </w:p>
    <w:p w14:paraId="5024428B" w14:textId="77777777" w:rsidR="00AA3DC4" w:rsidRPr="00794496" w:rsidRDefault="00AA3DC4" w:rsidP="00AA3DC4">
      <w:pPr>
        <w:rPr>
          <w:rFonts w:cstheme="minorHAnsi"/>
        </w:rPr>
      </w:pPr>
    </w:p>
    <w:p w14:paraId="501C6B98" w14:textId="77777777" w:rsidR="00794496" w:rsidRDefault="00794496">
      <w:pPr>
        <w:rPr>
          <w:rFonts w:cstheme="minorHAnsi"/>
        </w:rPr>
      </w:pPr>
      <w:r>
        <w:rPr>
          <w:rFonts w:cstheme="minorHAnsi"/>
        </w:rPr>
        <w:br w:type="page"/>
      </w:r>
    </w:p>
    <w:p w14:paraId="1A199EE6" w14:textId="555C46FE" w:rsidR="00AA3DC4" w:rsidRPr="00794496" w:rsidRDefault="00AA3DC4" w:rsidP="00AA3DC4">
      <w:pPr>
        <w:rPr>
          <w:rFonts w:cstheme="minorHAnsi"/>
        </w:rPr>
      </w:pPr>
      <w:r w:rsidRPr="00794496">
        <w:rPr>
          <w:rFonts w:cstheme="minorHAnsi"/>
        </w:rPr>
        <w:lastRenderedPageBreak/>
        <w:t>The safeguarding duties apply to an adult who:</w:t>
      </w:r>
    </w:p>
    <w:p w14:paraId="63F18D35" w14:textId="7F0EEBF3" w:rsidR="00AA3DC4" w:rsidRPr="00794496" w:rsidRDefault="00AA3DC4" w:rsidP="00AA3DC4">
      <w:pPr>
        <w:numPr>
          <w:ilvl w:val="0"/>
          <w:numId w:val="8"/>
        </w:numPr>
        <w:spacing w:after="0" w:line="240" w:lineRule="auto"/>
        <w:rPr>
          <w:rFonts w:cstheme="minorHAnsi"/>
        </w:rPr>
      </w:pPr>
      <w:r w:rsidRPr="00794496">
        <w:rPr>
          <w:rFonts w:cstheme="minorHAnsi"/>
        </w:rPr>
        <w:t>has needs for care and support (whether or not the local authority is meeting any of those needs</w:t>
      </w:r>
      <w:proofErr w:type="gramStart"/>
      <w:r w:rsidRPr="00794496">
        <w:rPr>
          <w:rFonts w:cstheme="minorHAnsi"/>
        </w:rPr>
        <w:t>);</w:t>
      </w:r>
      <w:proofErr w:type="gramEnd"/>
    </w:p>
    <w:p w14:paraId="44C3182C" w14:textId="7A7EC402" w:rsidR="00AA3DC4" w:rsidRPr="00794496" w:rsidRDefault="00AA3DC4" w:rsidP="00AA3DC4">
      <w:pPr>
        <w:numPr>
          <w:ilvl w:val="0"/>
          <w:numId w:val="8"/>
        </w:numPr>
        <w:spacing w:after="0" w:line="240" w:lineRule="auto"/>
        <w:rPr>
          <w:rFonts w:cstheme="minorHAnsi"/>
        </w:rPr>
      </w:pPr>
      <w:r w:rsidRPr="00794496">
        <w:rPr>
          <w:rFonts w:cstheme="minorHAnsi"/>
        </w:rPr>
        <w:t xml:space="preserve">is experiencing, or is at risk of, abuse or </w:t>
      </w:r>
      <w:proofErr w:type="gramStart"/>
      <w:r w:rsidRPr="00794496">
        <w:rPr>
          <w:rFonts w:cstheme="minorHAnsi"/>
        </w:rPr>
        <w:t>neglect;</w:t>
      </w:r>
      <w:proofErr w:type="gramEnd"/>
    </w:p>
    <w:p w14:paraId="0B833BBC" w14:textId="4401405C" w:rsidR="00AA3DC4" w:rsidRPr="00794496" w:rsidRDefault="00AA3DC4" w:rsidP="00AA3DC4">
      <w:pPr>
        <w:numPr>
          <w:ilvl w:val="0"/>
          <w:numId w:val="8"/>
        </w:numPr>
        <w:spacing w:after="0" w:line="240" w:lineRule="auto"/>
        <w:rPr>
          <w:rFonts w:cstheme="minorHAnsi"/>
        </w:rPr>
      </w:pPr>
      <w:r w:rsidRPr="00794496">
        <w:rPr>
          <w:rFonts w:cstheme="minorHAnsi"/>
        </w:rPr>
        <w:t xml:space="preserve">is unable to protect themselves from either the risk of, or the experience of, abuse or neglect, </w:t>
      </w:r>
      <w:proofErr w:type="gramStart"/>
      <w:r w:rsidRPr="00794496">
        <w:rPr>
          <w:rFonts w:cstheme="minorHAnsi"/>
        </w:rPr>
        <w:t>as a result of</w:t>
      </w:r>
      <w:proofErr w:type="gramEnd"/>
      <w:r w:rsidRPr="00794496">
        <w:rPr>
          <w:rFonts w:cstheme="minorHAnsi"/>
        </w:rPr>
        <w:t xml:space="preserve"> those care and support needs.</w:t>
      </w:r>
    </w:p>
    <w:p w14:paraId="4497566A" w14:textId="77777777" w:rsidR="00AA3DC4" w:rsidRPr="00794496" w:rsidRDefault="00AA3DC4" w:rsidP="00AA3DC4">
      <w:pPr>
        <w:rPr>
          <w:rFonts w:cstheme="minorHAnsi"/>
        </w:rPr>
      </w:pPr>
    </w:p>
    <w:p w14:paraId="7CDB0668" w14:textId="77777777" w:rsidR="00AA3DC4" w:rsidRPr="00794496" w:rsidRDefault="00AA3DC4" w:rsidP="00AA3DC4">
      <w:pPr>
        <w:rPr>
          <w:rFonts w:cstheme="minorHAnsi"/>
        </w:rPr>
      </w:pPr>
      <w:r w:rsidRPr="00794496">
        <w:rPr>
          <w:rFonts w:cstheme="minorHAnsi"/>
        </w:rPr>
        <w:t xml:space="preserve">Adults who fulfil </w:t>
      </w:r>
      <w:proofErr w:type="gramStart"/>
      <w:r w:rsidRPr="00794496">
        <w:rPr>
          <w:rFonts w:cstheme="minorHAnsi"/>
        </w:rPr>
        <w:t>this criteria</w:t>
      </w:r>
      <w:proofErr w:type="gramEnd"/>
      <w:r w:rsidRPr="00794496">
        <w:rPr>
          <w:rFonts w:cstheme="minorHAnsi"/>
        </w:rPr>
        <w:t xml:space="preserve"> are ‘adults at risk’. </w:t>
      </w:r>
    </w:p>
    <w:p w14:paraId="7991C52E" w14:textId="77777777" w:rsidR="00AA3DC4" w:rsidRPr="00794496" w:rsidRDefault="00AA3DC4" w:rsidP="00AA3DC4">
      <w:pPr>
        <w:rPr>
          <w:rFonts w:cstheme="minorHAnsi"/>
        </w:rPr>
      </w:pPr>
    </w:p>
    <w:p w14:paraId="68466A39" w14:textId="6F192B63" w:rsidR="00AA3DC4" w:rsidRPr="00794496" w:rsidRDefault="00AA3DC4" w:rsidP="00AA3DC4">
      <w:pPr>
        <w:rPr>
          <w:rFonts w:cstheme="minorHAnsi"/>
        </w:rPr>
      </w:pPr>
      <w:r w:rsidRPr="00794496">
        <w:rPr>
          <w:rFonts w:cstheme="minorHAnsi"/>
        </w:rPr>
        <w:t xml:space="preserve">People can have a need for care and support for a variety of reasons, for example, they may have a learning disability, a physical disability, a chronic health condition or have a mental health issue.  Such conditions may bring with them additional vulnerabilities, however having care and support needs does not mean that people are automatically adults at risk and need safeguarding.  </w:t>
      </w:r>
    </w:p>
    <w:p w14:paraId="7065F7ED" w14:textId="77777777" w:rsidR="00AA3DC4" w:rsidRPr="00794496" w:rsidRDefault="00AA3DC4" w:rsidP="00AA3DC4">
      <w:pPr>
        <w:rPr>
          <w:rFonts w:cstheme="minorHAnsi"/>
        </w:rPr>
      </w:pPr>
    </w:p>
    <w:p w14:paraId="12E53C88" w14:textId="77777777" w:rsidR="00AA3DC4" w:rsidRPr="00794496" w:rsidRDefault="00AA3DC4" w:rsidP="00AA3DC4">
      <w:pPr>
        <w:rPr>
          <w:rFonts w:cstheme="minorHAnsi"/>
        </w:rPr>
      </w:pPr>
      <w:r w:rsidRPr="00794496">
        <w:rPr>
          <w:rFonts w:cstheme="minorHAnsi"/>
        </w:rPr>
        <w:t>Safeguarding adults is underpinned by:</w:t>
      </w:r>
    </w:p>
    <w:p w14:paraId="36DA8B1E" w14:textId="77777777" w:rsidR="00AA3DC4" w:rsidRPr="00794496" w:rsidRDefault="00AA3DC4" w:rsidP="00AA3DC4">
      <w:pPr>
        <w:numPr>
          <w:ilvl w:val="0"/>
          <w:numId w:val="9"/>
        </w:numPr>
        <w:spacing w:after="0" w:line="240" w:lineRule="auto"/>
        <w:ind w:left="284" w:hanging="284"/>
        <w:rPr>
          <w:rFonts w:cstheme="minorHAnsi"/>
        </w:rPr>
      </w:pPr>
      <w:r w:rsidRPr="00794496">
        <w:rPr>
          <w:rFonts w:cstheme="minorHAnsi"/>
        </w:rPr>
        <w:t>The Care Act 2014</w:t>
      </w:r>
    </w:p>
    <w:p w14:paraId="7917DC88" w14:textId="77777777" w:rsidR="00AA3DC4" w:rsidRPr="00794496" w:rsidRDefault="00AA3DC4" w:rsidP="00AA3DC4">
      <w:pPr>
        <w:numPr>
          <w:ilvl w:val="0"/>
          <w:numId w:val="9"/>
        </w:numPr>
        <w:spacing w:after="0" w:line="240" w:lineRule="auto"/>
        <w:ind w:left="284" w:hanging="284"/>
        <w:rPr>
          <w:rFonts w:cstheme="minorHAnsi"/>
        </w:rPr>
      </w:pPr>
      <w:r w:rsidRPr="00794496">
        <w:rPr>
          <w:rFonts w:cstheme="minorHAnsi"/>
        </w:rPr>
        <w:t>Mental Capacity Act (MCA) 2005</w:t>
      </w:r>
    </w:p>
    <w:p w14:paraId="2374370F" w14:textId="77777777" w:rsidR="00AA3DC4" w:rsidRPr="00794496" w:rsidRDefault="00AA3DC4" w:rsidP="00AA3DC4">
      <w:pPr>
        <w:ind w:left="284" w:hanging="284"/>
        <w:rPr>
          <w:rFonts w:cstheme="minorHAnsi"/>
        </w:rPr>
      </w:pPr>
    </w:p>
    <w:p w14:paraId="3C70F26C" w14:textId="77777777" w:rsidR="00AA3DC4" w:rsidRPr="00794496" w:rsidRDefault="00AA3DC4" w:rsidP="00AA3DC4">
      <w:pPr>
        <w:ind w:left="284" w:hanging="284"/>
        <w:rPr>
          <w:rFonts w:cstheme="minorHAnsi"/>
        </w:rPr>
      </w:pPr>
      <w:r w:rsidRPr="00794496">
        <w:rPr>
          <w:rFonts w:cstheme="minorHAnsi"/>
        </w:rPr>
        <w:t>Types of abuse suffered by adults identified in the Care Act 2014 are:</w:t>
      </w:r>
    </w:p>
    <w:p w14:paraId="277B2666"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Physical</w:t>
      </w:r>
    </w:p>
    <w:p w14:paraId="3A7CD565"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Sexual</w:t>
      </w:r>
    </w:p>
    <w:p w14:paraId="62136253"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Psychological/Emotional/Mental</w:t>
      </w:r>
    </w:p>
    <w:p w14:paraId="1CAFF3CE"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Financial and material</w:t>
      </w:r>
    </w:p>
    <w:p w14:paraId="2528DDA9"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Neglect and act of omission</w:t>
      </w:r>
    </w:p>
    <w:p w14:paraId="2BCC5C3C"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Discriminatory</w:t>
      </w:r>
    </w:p>
    <w:p w14:paraId="59FB3A58"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Organisational</w:t>
      </w:r>
    </w:p>
    <w:p w14:paraId="15FA25ED"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Modern Day Slavery</w:t>
      </w:r>
    </w:p>
    <w:p w14:paraId="388DB46A"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Domestic Violence</w:t>
      </w:r>
    </w:p>
    <w:p w14:paraId="2F4F0CA4" w14:textId="77777777" w:rsidR="00AA3DC4" w:rsidRPr="00794496" w:rsidRDefault="00AA3DC4" w:rsidP="00AA3DC4">
      <w:pPr>
        <w:pStyle w:val="ListParagraph"/>
        <w:numPr>
          <w:ilvl w:val="0"/>
          <w:numId w:val="11"/>
        </w:numPr>
        <w:spacing w:after="0" w:line="240" w:lineRule="auto"/>
        <w:ind w:left="284" w:hanging="284"/>
        <w:rPr>
          <w:rFonts w:cstheme="minorHAnsi"/>
        </w:rPr>
      </w:pPr>
      <w:r w:rsidRPr="00794496">
        <w:rPr>
          <w:rFonts w:cstheme="minorHAnsi"/>
        </w:rPr>
        <w:t>Self-Neglect – including hoarding</w:t>
      </w:r>
    </w:p>
    <w:p w14:paraId="06A4CA05" w14:textId="77777777" w:rsidR="00AA3DC4" w:rsidRPr="00794496" w:rsidRDefault="00AA3DC4" w:rsidP="00AA3DC4">
      <w:pPr>
        <w:ind w:left="284" w:hanging="284"/>
        <w:rPr>
          <w:rFonts w:cstheme="minorHAnsi"/>
        </w:rPr>
      </w:pPr>
    </w:p>
    <w:p w14:paraId="7AE6DE81" w14:textId="77777777" w:rsidR="00AA3DC4" w:rsidRPr="00794496" w:rsidRDefault="00AA3DC4" w:rsidP="00AA3DC4">
      <w:pPr>
        <w:ind w:left="284" w:hanging="284"/>
        <w:rPr>
          <w:rFonts w:cstheme="minorHAnsi"/>
        </w:rPr>
      </w:pPr>
      <w:r w:rsidRPr="00794496">
        <w:rPr>
          <w:rFonts w:cstheme="minorHAnsi"/>
        </w:rPr>
        <w:t>Other types of harm that adults may experience include:</w:t>
      </w:r>
    </w:p>
    <w:p w14:paraId="56544463" w14:textId="77777777" w:rsidR="00AA3DC4" w:rsidRPr="00794496" w:rsidRDefault="00AA3DC4" w:rsidP="00AA3DC4">
      <w:pPr>
        <w:numPr>
          <w:ilvl w:val="0"/>
          <w:numId w:val="10"/>
        </w:numPr>
        <w:spacing w:after="0" w:line="240" w:lineRule="auto"/>
        <w:ind w:left="284" w:hanging="284"/>
        <w:rPr>
          <w:rFonts w:cstheme="minorHAnsi"/>
        </w:rPr>
      </w:pPr>
      <w:r w:rsidRPr="00794496">
        <w:rPr>
          <w:rFonts w:cstheme="minorHAnsi"/>
        </w:rPr>
        <w:t>Cyber Bullying</w:t>
      </w:r>
    </w:p>
    <w:p w14:paraId="79D066DF" w14:textId="77777777" w:rsidR="00AA3DC4" w:rsidRPr="00794496" w:rsidRDefault="00AA3DC4" w:rsidP="00AA3DC4">
      <w:pPr>
        <w:numPr>
          <w:ilvl w:val="0"/>
          <w:numId w:val="10"/>
        </w:numPr>
        <w:spacing w:after="0" w:line="240" w:lineRule="auto"/>
        <w:ind w:left="284" w:hanging="284"/>
        <w:rPr>
          <w:rFonts w:cstheme="minorHAnsi"/>
        </w:rPr>
      </w:pPr>
      <w:r w:rsidRPr="00794496">
        <w:rPr>
          <w:rFonts w:cstheme="minorHAnsi"/>
        </w:rPr>
        <w:t>Forced Marriage</w:t>
      </w:r>
    </w:p>
    <w:p w14:paraId="4B078234" w14:textId="77777777" w:rsidR="00AA3DC4" w:rsidRPr="00794496" w:rsidRDefault="00AA3DC4" w:rsidP="00AA3DC4">
      <w:pPr>
        <w:numPr>
          <w:ilvl w:val="0"/>
          <w:numId w:val="10"/>
        </w:numPr>
        <w:spacing w:after="0" w:line="240" w:lineRule="auto"/>
        <w:ind w:left="284" w:hanging="284"/>
        <w:rPr>
          <w:rFonts w:cstheme="minorHAnsi"/>
        </w:rPr>
      </w:pPr>
      <w:r w:rsidRPr="00794496">
        <w:rPr>
          <w:rFonts w:cstheme="minorHAnsi"/>
        </w:rPr>
        <w:t>Female Genital Mutilation</w:t>
      </w:r>
    </w:p>
    <w:p w14:paraId="7A1AF534" w14:textId="77777777" w:rsidR="00AA3DC4" w:rsidRPr="00794496" w:rsidRDefault="00AA3DC4" w:rsidP="00AA3DC4">
      <w:pPr>
        <w:numPr>
          <w:ilvl w:val="0"/>
          <w:numId w:val="10"/>
        </w:numPr>
        <w:spacing w:after="0" w:line="240" w:lineRule="auto"/>
        <w:ind w:left="284" w:hanging="284"/>
        <w:rPr>
          <w:rFonts w:cstheme="minorHAnsi"/>
        </w:rPr>
      </w:pPr>
      <w:r w:rsidRPr="00794496">
        <w:rPr>
          <w:rFonts w:cstheme="minorHAnsi"/>
        </w:rPr>
        <w:t>Hate Crime</w:t>
      </w:r>
    </w:p>
    <w:p w14:paraId="773DD6CE" w14:textId="77777777" w:rsidR="00AA3DC4" w:rsidRPr="00794496" w:rsidRDefault="00AA3DC4" w:rsidP="00AA3DC4">
      <w:pPr>
        <w:numPr>
          <w:ilvl w:val="0"/>
          <w:numId w:val="10"/>
        </w:numPr>
        <w:spacing w:after="0" w:line="240" w:lineRule="auto"/>
        <w:ind w:left="284" w:hanging="284"/>
        <w:rPr>
          <w:rFonts w:cstheme="minorHAnsi"/>
        </w:rPr>
      </w:pPr>
      <w:r w:rsidRPr="00794496">
        <w:rPr>
          <w:rFonts w:cstheme="minorHAnsi"/>
        </w:rPr>
        <w:t>Radicalisation</w:t>
      </w:r>
    </w:p>
    <w:p w14:paraId="5B62E4BF" w14:textId="6423CF65" w:rsidR="00A90456" w:rsidRPr="00794496" w:rsidRDefault="00A90456" w:rsidP="00794496">
      <w:pPr>
        <w:pStyle w:val="Sub1"/>
        <w:numPr>
          <w:ilvl w:val="0"/>
          <w:numId w:val="0"/>
        </w:numPr>
        <w:spacing w:after="240"/>
        <w:ind w:left="720" w:hanging="720"/>
        <w:jc w:val="both"/>
        <w:rPr>
          <w:rFonts w:asciiTheme="minorHAnsi" w:hAnsiTheme="minorHAnsi" w:cstheme="minorHAnsi"/>
          <w:color w:val="000000"/>
          <w:szCs w:val="22"/>
        </w:rPr>
      </w:pPr>
    </w:p>
    <w:p w14:paraId="4CD83DFE" w14:textId="0FD5E7E8" w:rsidR="009F1C3C" w:rsidRPr="00794496" w:rsidRDefault="009F1C3C" w:rsidP="00794496">
      <w:pPr>
        <w:pStyle w:val="Sub1"/>
        <w:numPr>
          <w:ilvl w:val="0"/>
          <w:numId w:val="0"/>
        </w:numPr>
        <w:spacing w:after="240"/>
        <w:ind w:left="720" w:hanging="720"/>
        <w:jc w:val="both"/>
        <w:rPr>
          <w:rFonts w:asciiTheme="minorHAnsi" w:hAnsiTheme="minorHAnsi" w:cstheme="minorHAnsi"/>
          <w:color w:val="000000"/>
          <w:szCs w:val="22"/>
        </w:rPr>
      </w:pPr>
      <w:r w:rsidRPr="00794496">
        <w:rPr>
          <w:rFonts w:asciiTheme="minorHAnsi" w:hAnsiTheme="minorHAnsi" w:cstheme="minorHAnsi"/>
          <w:b/>
          <w:bCs/>
          <w:color w:val="000000"/>
          <w:szCs w:val="22"/>
        </w:rPr>
        <w:t xml:space="preserve">Safe Recruitment </w:t>
      </w:r>
      <w:r w:rsidR="00892B6E" w:rsidRPr="00794496">
        <w:rPr>
          <w:rFonts w:asciiTheme="minorHAnsi" w:hAnsiTheme="minorHAnsi" w:cstheme="minorHAnsi"/>
          <w:b/>
          <w:bCs/>
          <w:color w:val="000000"/>
          <w:szCs w:val="22"/>
        </w:rPr>
        <w:t>&amp; Safeguarding Training</w:t>
      </w:r>
    </w:p>
    <w:p w14:paraId="0C54855F" w14:textId="12772FFC" w:rsidR="001C04EA" w:rsidRPr="00794496" w:rsidRDefault="001C04EA" w:rsidP="001C04EA">
      <w:pPr>
        <w:pStyle w:val="ListBullet"/>
        <w:numPr>
          <w:ilvl w:val="0"/>
          <w:numId w:val="14"/>
        </w:numPr>
        <w:ind w:left="284" w:hanging="284"/>
        <w:rPr>
          <w:rFonts w:asciiTheme="minorHAnsi" w:hAnsiTheme="minorHAnsi" w:cstheme="minorHAnsi"/>
          <w:sz w:val="22"/>
          <w:szCs w:val="22"/>
        </w:rPr>
      </w:pPr>
      <w:r w:rsidRPr="00794496">
        <w:rPr>
          <w:rFonts w:asciiTheme="minorHAnsi" w:hAnsiTheme="minorHAnsi" w:cstheme="minorHAnsi"/>
          <w:sz w:val="22"/>
          <w:szCs w:val="22"/>
        </w:rPr>
        <w:t xml:space="preserve">We want to make sure that all of our volunteers and staff have the right skills and qualities to create a safe </w:t>
      </w:r>
      <w:proofErr w:type="gramStart"/>
      <w:r w:rsidRPr="00794496">
        <w:rPr>
          <w:rFonts w:asciiTheme="minorHAnsi" w:hAnsiTheme="minorHAnsi" w:cstheme="minorHAnsi"/>
          <w:sz w:val="22"/>
          <w:szCs w:val="22"/>
        </w:rPr>
        <w:t>environment;</w:t>
      </w:r>
      <w:proofErr w:type="gramEnd"/>
    </w:p>
    <w:p w14:paraId="47EA8BA5" w14:textId="77777777" w:rsidR="008B1F82" w:rsidRPr="00794496" w:rsidRDefault="001C04EA" w:rsidP="001C04EA">
      <w:pPr>
        <w:pStyle w:val="ListBullet"/>
        <w:numPr>
          <w:ilvl w:val="0"/>
          <w:numId w:val="14"/>
        </w:numPr>
        <w:ind w:left="284" w:hanging="284"/>
        <w:rPr>
          <w:rFonts w:asciiTheme="minorHAnsi" w:hAnsiTheme="minorHAnsi" w:cstheme="minorHAnsi"/>
          <w:sz w:val="22"/>
          <w:szCs w:val="22"/>
        </w:rPr>
      </w:pPr>
      <w:r w:rsidRPr="00794496">
        <w:rPr>
          <w:rFonts w:asciiTheme="minorHAnsi" w:hAnsiTheme="minorHAnsi" w:cstheme="minorHAnsi"/>
          <w:sz w:val="22"/>
          <w:szCs w:val="22"/>
        </w:rPr>
        <w:lastRenderedPageBreak/>
        <w:t xml:space="preserve">All </w:t>
      </w:r>
      <w:r w:rsidR="008B1F82" w:rsidRPr="00794496">
        <w:rPr>
          <w:rFonts w:asciiTheme="minorHAnsi" w:hAnsiTheme="minorHAnsi" w:cstheme="minorHAnsi"/>
          <w:sz w:val="22"/>
          <w:szCs w:val="22"/>
        </w:rPr>
        <w:t>club officials</w:t>
      </w:r>
      <w:r w:rsidRPr="00794496">
        <w:rPr>
          <w:rFonts w:asciiTheme="minorHAnsi" w:hAnsiTheme="minorHAnsi" w:cstheme="minorHAnsi"/>
          <w:sz w:val="22"/>
          <w:szCs w:val="22"/>
        </w:rPr>
        <w:t xml:space="preserve"> and volunteers will be subject to safe recruitment procedures and will also be updated with any relevant legislation, policies and procedural </w:t>
      </w:r>
      <w:proofErr w:type="gramStart"/>
      <w:r w:rsidRPr="00794496">
        <w:rPr>
          <w:rFonts w:asciiTheme="minorHAnsi" w:hAnsiTheme="minorHAnsi" w:cstheme="minorHAnsi"/>
          <w:sz w:val="22"/>
          <w:szCs w:val="22"/>
        </w:rPr>
        <w:t>changes</w:t>
      </w:r>
      <w:r w:rsidR="008B1F82" w:rsidRPr="00794496">
        <w:rPr>
          <w:rFonts w:asciiTheme="minorHAnsi" w:hAnsiTheme="minorHAnsi" w:cstheme="minorHAnsi"/>
          <w:sz w:val="22"/>
          <w:szCs w:val="22"/>
        </w:rPr>
        <w:t>;</w:t>
      </w:r>
      <w:proofErr w:type="gramEnd"/>
    </w:p>
    <w:p w14:paraId="0ED30026" w14:textId="77777777" w:rsidR="008B1F82" w:rsidRPr="00794496" w:rsidRDefault="001C04EA" w:rsidP="001C04EA">
      <w:pPr>
        <w:pStyle w:val="ListBullet"/>
        <w:numPr>
          <w:ilvl w:val="0"/>
          <w:numId w:val="14"/>
        </w:numPr>
        <w:ind w:left="284" w:hanging="284"/>
        <w:rPr>
          <w:rFonts w:asciiTheme="minorHAnsi" w:hAnsiTheme="minorHAnsi" w:cstheme="minorHAnsi"/>
          <w:sz w:val="22"/>
          <w:szCs w:val="22"/>
        </w:rPr>
      </w:pPr>
      <w:r w:rsidRPr="00794496">
        <w:rPr>
          <w:rFonts w:asciiTheme="minorHAnsi" w:hAnsiTheme="minorHAnsi" w:cstheme="minorHAnsi"/>
          <w:sz w:val="22"/>
          <w:szCs w:val="22"/>
        </w:rPr>
        <w:t xml:space="preserve">All volunteers, </w:t>
      </w:r>
      <w:r w:rsidR="008B1F82" w:rsidRPr="00794496">
        <w:rPr>
          <w:rFonts w:asciiTheme="minorHAnsi" w:hAnsiTheme="minorHAnsi" w:cstheme="minorHAnsi"/>
          <w:sz w:val="22"/>
          <w:szCs w:val="22"/>
        </w:rPr>
        <w:t>club officials</w:t>
      </w:r>
      <w:r w:rsidRPr="00794496">
        <w:rPr>
          <w:rFonts w:asciiTheme="minorHAnsi" w:hAnsiTheme="minorHAnsi" w:cstheme="minorHAnsi"/>
          <w:sz w:val="22"/>
          <w:szCs w:val="22"/>
        </w:rPr>
        <w:t xml:space="preserve"> and committee members are required to read </w:t>
      </w:r>
      <w:r w:rsidR="008B1F82" w:rsidRPr="00794496">
        <w:rPr>
          <w:rFonts w:asciiTheme="minorHAnsi" w:hAnsiTheme="minorHAnsi" w:cstheme="minorHAnsi"/>
          <w:sz w:val="22"/>
          <w:szCs w:val="22"/>
        </w:rPr>
        <w:t>Wallsend Harriers &amp; AC</w:t>
      </w:r>
      <w:r w:rsidRPr="00794496">
        <w:rPr>
          <w:rFonts w:asciiTheme="minorHAnsi" w:hAnsiTheme="minorHAnsi" w:cstheme="minorHAnsi"/>
          <w:sz w:val="22"/>
          <w:szCs w:val="22"/>
        </w:rPr>
        <w:t xml:space="preserve"> safeguarding </w:t>
      </w:r>
      <w:proofErr w:type="gramStart"/>
      <w:r w:rsidRPr="00794496">
        <w:rPr>
          <w:rFonts w:asciiTheme="minorHAnsi" w:hAnsiTheme="minorHAnsi" w:cstheme="minorHAnsi"/>
          <w:sz w:val="22"/>
          <w:szCs w:val="22"/>
        </w:rPr>
        <w:t>policies</w:t>
      </w:r>
      <w:r w:rsidR="008B1F82" w:rsidRPr="00794496">
        <w:rPr>
          <w:rFonts w:asciiTheme="minorHAnsi" w:hAnsiTheme="minorHAnsi" w:cstheme="minorHAnsi"/>
          <w:sz w:val="22"/>
          <w:szCs w:val="22"/>
        </w:rPr>
        <w:t>;</w:t>
      </w:r>
      <w:proofErr w:type="gramEnd"/>
    </w:p>
    <w:p w14:paraId="4D83994A" w14:textId="1C4E6808" w:rsidR="001C04EA" w:rsidRPr="00794496" w:rsidRDefault="001C04EA" w:rsidP="00794496">
      <w:pPr>
        <w:pStyle w:val="ListBullet"/>
        <w:numPr>
          <w:ilvl w:val="0"/>
          <w:numId w:val="14"/>
        </w:numPr>
        <w:spacing w:after="240"/>
        <w:ind w:left="284" w:hanging="284"/>
        <w:rPr>
          <w:rFonts w:asciiTheme="minorHAnsi" w:hAnsiTheme="minorHAnsi" w:cstheme="minorHAnsi"/>
          <w:sz w:val="22"/>
          <w:szCs w:val="22"/>
        </w:rPr>
      </w:pPr>
      <w:r w:rsidRPr="00794496">
        <w:rPr>
          <w:rFonts w:asciiTheme="minorHAnsi" w:hAnsiTheme="minorHAnsi" w:cstheme="minorHAnsi"/>
          <w:sz w:val="22"/>
          <w:szCs w:val="22"/>
        </w:rPr>
        <w:t>Appropriate training will also be identified and offered, including safeguarding adults training</w:t>
      </w:r>
      <w:r w:rsidR="00493994" w:rsidRPr="00794496">
        <w:rPr>
          <w:rFonts w:asciiTheme="minorHAnsi" w:hAnsiTheme="minorHAnsi" w:cstheme="minorHAnsi"/>
          <w:sz w:val="22"/>
          <w:szCs w:val="22"/>
        </w:rPr>
        <w:t>.</w:t>
      </w:r>
    </w:p>
    <w:p w14:paraId="06F9C35E" w14:textId="36C89310" w:rsidR="00493994" w:rsidRPr="00794496" w:rsidRDefault="00493994" w:rsidP="00493994">
      <w:pPr>
        <w:pStyle w:val="ListBullet"/>
        <w:numPr>
          <w:ilvl w:val="0"/>
          <w:numId w:val="0"/>
        </w:numPr>
        <w:rPr>
          <w:rFonts w:asciiTheme="minorHAnsi" w:hAnsiTheme="minorHAnsi" w:cstheme="minorHAnsi"/>
          <w:sz w:val="22"/>
          <w:szCs w:val="22"/>
        </w:rPr>
      </w:pPr>
    </w:p>
    <w:p w14:paraId="47BEA334" w14:textId="58191124" w:rsidR="00493994" w:rsidRPr="00794496" w:rsidRDefault="00FC6AE4" w:rsidP="00794496">
      <w:pPr>
        <w:pStyle w:val="ListBullet"/>
        <w:numPr>
          <w:ilvl w:val="0"/>
          <w:numId w:val="0"/>
        </w:numPr>
        <w:spacing w:after="240"/>
        <w:rPr>
          <w:rFonts w:asciiTheme="minorHAnsi" w:hAnsiTheme="minorHAnsi" w:cstheme="minorHAnsi"/>
          <w:b/>
          <w:bCs/>
          <w:sz w:val="22"/>
          <w:szCs w:val="22"/>
        </w:rPr>
      </w:pPr>
      <w:r w:rsidRPr="00794496">
        <w:rPr>
          <w:rFonts w:asciiTheme="minorHAnsi" w:hAnsiTheme="minorHAnsi" w:cstheme="minorHAnsi"/>
          <w:b/>
          <w:bCs/>
          <w:sz w:val="22"/>
          <w:szCs w:val="22"/>
        </w:rPr>
        <w:t>Communication</w:t>
      </w:r>
    </w:p>
    <w:p w14:paraId="513108BE" w14:textId="352B6624" w:rsidR="00C20A00" w:rsidRPr="00794496" w:rsidRDefault="00C20A00" w:rsidP="00C20A00">
      <w:pPr>
        <w:rPr>
          <w:rFonts w:cstheme="minorHAnsi"/>
        </w:rPr>
      </w:pPr>
      <w:r w:rsidRPr="00794496">
        <w:rPr>
          <w:rFonts w:cstheme="minorHAnsi"/>
        </w:rPr>
        <w:t xml:space="preserve">Wallsend Harriers &amp; AC will make available its Adult Safeguarding &amp; Welfare Policy to all club officers, volunteers, </w:t>
      </w:r>
      <w:proofErr w:type="gramStart"/>
      <w:r w:rsidRPr="00794496">
        <w:rPr>
          <w:rFonts w:cstheme="minorHAnsi"/>
        </w:rPr>
        <w:t>members</w:t>
      </w:r>
      <w:proofErr w:type="gramEnd"/>
      <w:r w:rsidRPr="00794496">
        <w:rPr>
          <w:rFonts w:cstheme="minorHAnsi"/>
        </w:rPr>
        <w:t xml:space="preserve"> and partner organisations.</w:t>
      </w:r>
    </w:p>
    <w:p w14:paraId="5CFA4892" w14:textId="08BEEC8C" w:rsidR="00C20A00" w:rsidRPr="00794496" w:rsidRDefault="00C20A00" w:rsidP="00C20A00">
      <w:pPr>
        <w:rPr>
          <w:rFonts w:cstheme="minorHAnsi"/>
        </w:rPr>
      </w:pPr>
    </w:p>
    <w:p w14:paraId="1F8572BB" w14:textId="79EAA4C7" w:rsidR="00C20A00" w:rsidRPr="00794496" w:rsidRDefault="00D92F6D" w:rsidP="00C20A00">
      <w:pPr>
        <w:rPr>
          <w:rFonts w:cstheme="minorHAnsi"/>
          <w:b/>
          <w:bCs/>
        </w:rPr>
      </w:pPr>
      <w:r w:rsidRPr="00794496">
        <w:rPr>
          <w:rFonts w:cstheme="minorHAnsi"/>
          <w:b/>
          <w:bCs/>
        </w:rPr>
        <w:t xml:space="preserve">What to do if you have concerns about </w:t>
      </w:r>
      <w:r w:rsidR="00E24AF5" w:rsidRPr="00794496">
        <w:rPr>
          <w:rFonts w:cstheme="minorHAnsi"/>
          <w:b/>
          <w:bCs/>
        </w:rPr>
        <w:t>an adult member</w:t>
      </w:r>
    </w:p>
    <w:p w14:paraId="730C9426" w14:textId="77777777" w:rsidR="00794496" w:rsidRPr="00794496" w:rsidRDefault="00794496" w:rsidP="00794496">
      <w:pPr>
        <w:pStyle w:val="ListParagraph"/>
        <w:numPr>
          <w:ilvl w:val="0"/>
          <w:numId w:val="15"/>
        </w:numPr>
        <w:autoSpaceDE w:val="0"/>
        <w:autoSpaceDN w:val="0"/>
        <w:adjustRightInd w:val="0"/>
        <w:ind w:left="284" w:hanging="284"/>
        <w:rPr>
          <w:rFonts w:cstheme="minorHAnsi"/>
          <w:bCs/>
          <w:color w:val="000000"/>
        </w:rPr>
      </w:pPr>
      <w:r w:rsidRPr="00794496">
        <w:rPr>
          <w:rFonts w:cstheme="minorHAnsi"/>
          <w:bCs/>
          <w:color w:val="000000"/>
        </w:rPr>
        <w:t xml:space="preserve">Organisation members, club officers and volunteers are not expected to be an expert in recognition of a safeguarding concern; however, all adults working, volunteering and participating have a duty of care to be vigilant and respond appropriately to suspicions of poor practice, abuse or </w:t>
      </w:r>
      <w:proofErr w:type="gramStart"/>
      <w:r w:rsidRPr="00794496">
        <w:rPr>
          <w:rFonts w:cstheme="minorHAnsi"/>
          <w:bCs/>
          <w:color w:val="000000"/>
        </w:rPr>
        <w:t>bullying;</w:t>
      </w:r>
      <w:proofErr w:type="gramEnd"/>
    </w:p>
    <w:p w14:paraId="5F0D6174" w14:textId="77777777" w:rsidR="00794496" w:rsidRPr="00794496" w:rsidRDefault="00794496" w:rsidP="00794496">
      <w:pPr>
        <w:pStyle w:val="ListParagraph"/>
        <w:numPr>
          <w:ilvl w:val="0"/>
          <w:numId w:val="15"/>
        </w:numPr>
        <w:autoSpaceDE w:val="0"/>
        <w:autoSpaceDN w:val="0"/>
        <w:adjustRightInd w:val="0"/>
        <w:ind w:left="284" w:hanging="284"/>
        <w:rPr>
          <w:rFonts w:cstheme="minorHAnsi"/>
          <w:bCs/>
          <w:color w:val="000000"/>
        </w:rPr>
      </w:pPr>
      <w:r w:rsidRPr="00794496">
        <w:rPr>
          <w:rFonts w:cstheme="minorHAnsi"/>
          <w:bCs/>
          <w:color w:val="000000"/>
        </w:rPr>
        <w:t xml:space="preserve">They should also respond to any indication of abuse that may be occurring outside of the organisation </w:t>
      </w:r>
      <w:proofErr w:type="gramStart"/>
      <w:r w:rsidRPr="00794496">
        <w:rPr>
          <w:rFonts w:cstheme="minorHAnsi"/>
          <w:bCs/>
          <w:color w:val="000000"/>
        </w:rPr>
        <w:t>setting;</w:t>
      </w:r>
      <w:proofErr w:type="gramEnd"/>
    </w:p>
    <w:p w14:paraId="1C2E5E90" w14:textId="0C02ED3C" w:rsidR="00892B6E" w:rsidRPr="00794496" w:rsidRDefault="00794496" w:rsidP="001C04EA">
      <w:pPr>
        <w:pStyle w:val="ListParagraph"/>
        <w:numPr>
          <w:ilvl w:val="0"/>
          <w:numId w:val="12"/>
        </w:numPr>
        <w:autoSpaceDE w:val="0"/>
        <w:autoSpaceDN w:val="0"/>
        <w:adjustRightInd w:val="0"/>
        <w:ind w:left="284" w:hanging="284"/>
        <w:jc w:val="both"/>
        <w:rPr>
          <w:rFonts w:cstheme="minorHAnsi"/>
          <w:color w:val="000000"/>
        </w:rPr>
      </w:pPr>
      <w:r w:rsidRPr="00794496">
        <w:rPr>
          <w:rFonts w:cstheme="minorHAnsi"/>
          <w:bCs/>
          <w:color w:val="000000"/>
        </w:rPr>
        <w:t xml:space="preserve">This does not mean that it is your responsibility to decide if a situation is poor practice, abuse or bullying, but it is your responsibility to report your concerns to the </w:t>
      </w:r>
      <w:r w:rsidR="00130D11">
        <w:rPr>
          <w:rFonts w:cstheme="minorHAnsi"/>
          <w:bCs/>
          <w:color w:val="000000"/>
        </w:rPr>
        <w:t>w</w:t>
      </w:r>
      <w:r w:rsidRPr="00794496">
        <w:rPr>
          <w:rFonts w:cstheme="minorHAnsi"/>
          <w:bCs/>
          <w:color w:val="000000"/>
        </w:rPr>
        <w:t xml:space="preserve">elfare </w:t>
      </w:r>
      <w:r w:rsidR="00130D11">
        <w:rPr>
          <w:rFonts w:cstheme="minorHAnsi"/>
          <w:bCs/>
          <w:color w:val="000000"/>
        </w:rPr>
        <w:t>o</w:t>
      </w:r>
      <w:r w:rsidRPr="00794496">
        <w:rPr>
          <w:rFonts w:cstheme="minorHAnsi"/>
          <w:bCs/>
          <w:color w:val="000000"/>
        </w:rPr>
        <w:t xml:space="preserve">fficers or a committee member if the </w:t>
      </w:r>
      <w:r w:rsidR="00130D11">
        <w:rPr>
          <w:rFonts w:cstheme="minorHAnsi"/>
          <w:bCs/>
          <w:color w:val="000000"/>
        </w:rPr>
        <w:t>w</w:t>
      </w:r>
      <w:r w:rsidRPr="00794496">
        <w:rPr>
          <w:rFonts w:cstheme="minorHAnsi"/>
          <w:bCs/>
          <w:color w:val="000000"/>
        </w:rPr>
        <w:t xml:space="preserve">elfare </w:t>
      </w:r>
      <w:r w:rsidR="00130D11">
        <w:rPr>
          <w:rFonts w:cstheme="minorHAnsi"/>
          <w:bCs/>
          <w:color w:val="000000"/>
        </w:rPr>
        <w:t>o</w:t>
      </w:r>
      <w:r w:rsidRPr="00794496">
        <w:rPr>
          <w:rFonts w:cstheme="minorHAnsi"/>
          <w:bCs/>
          <w:color w:val="000000"/>
        </w:rPr>
        <w:t>fficers are not available.</w:t>
      </w:r>
    </w:p>
    <w:sectPr w:rsidR="00892B6E" w:rsidRPr="0079449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8B13D" w14:textId="77777777" w:rsidR="00D86D83" w:rsidRDefault="00D86D83" w:rsidP="004A06E0">
      <w:pPr>
        <w:spacing w:after="0" w:line="240" w:lineRule="auto"/>
      </w:pPr>
      <w:r>
        <w:separator/>
      </w:r>
    </w:p>
  </w:endnote>
  <w:endnote w:type="continuationSeparator" w:id="0">
    <w:p w14:paraId="41BF7FCF" w14:textId="77777777" w:rsidR="00D86D83" w:rsidRDefault="00D86D83" w:rsidP="004A06E0">
      <w:pPr>
        <w:spacing w:after="0" w:line="240" w:lineRule="auto"/>
      </w:pPr>
      <w:r>
        <w:continuationSeparator/>
      </w:r>
    </w:p>
  </w:endnote>
  <w:endnote w:type="continuationNotice" w:id="1">
    <w:p w14:paraId="3C22433B" w14:textId="77777777" w:rsidR="00D86D83" w:rsidRDefault="00D86D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058A" w14:textId="77777777" w:rsidR="003A7DF0" w:rsidRDefault="003A7D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20"/>
        <w:szCs w:val="20"/>
      </w:rPr>
      <w:id w:val="1947428151"/>
      <w:docPartObj>
        <w:docPartGallery w:val="Page Numbers (Bottom of Page)"/>
        <w:docPartUnique/>
      </w:docPartObj>
    </w:sdtPr>
    <w:sdtEndPr/>
    <w:sdtContent>
      <w:sdt>
        <w:sdtPr>
          <w:rPr>
            <w:b/>
            <w:bCs/>
            <w:sz w:val="20"/>
            <w:szCs w:val="20"/>
          </w:rPr>
          <w:id w:val="1728636285"/>
          <w:docPartObj>
            <w:docPartGallery w:val="Page Numbers (Top of Page)"/>
            <w:docPartUnique/>
          </w:docPartObj>
        </w:sdtPr>
        <w:sdtEndPr/>
        <w:sdtContent>
          <w:p w14:paraId="7FBEACCA" w14:textId="5E6E15ED" w:rsidR="004A06E0" w:rsidRPr="004A06E0" w:rsidRDefault="004A06E0" w:rsidP="004A06E0">
            <w:pPr>
              <w:pStyle w:val="Footer"/>
              <w:rPr>
                <w:b/>
                <w:bCs/>
                <w:sz w:val="20"/>
                <w:szCs w:val="20"/>
              </w:rPr>
            </w:pPr>
            <w:r w:rsidRPr="004A06E0">
              <w:rPr>
                <w:b/>
                <w:bCs/>
                <w:sz w:val="20"/>
                <w:szCs w:val="20"/>
              </w:rPr>
              <w:t xml:space="preserve">WHAC </w:t>
            </w:r>
            <w:r w:rsidR="00AA3DC4">
              <w:rPr>
                <w:b/>
                <w:bCs/>
                <w:sz w:val="20"/>
                <w:szCs w:val="20"/>
              </w:rPr>
              <w:t>Adult</w:t>
            </w:r>
            <w:r w:rsidRPr="004A06E0">
              <w:rPr>
                <w:b/>
                <w:bCs/>
                <w:sz w:val="20"/>
                <w:szCs w:val="20"/>
              </w:rPr>
              <w:t xml:space="preserve"> Safeguarding</w:t>
            </w:r>
            <w:r w:rsidR="003F54D6">
              <w:rPr>
                <w:b/>
                <w:bCs/>
                <w:sz w:val="20"/>
                <w:szCs w:val="20"/>
              </w:rPr>
              <w:t xml:space="preserve"> &amp; </w:t>
            </w:r>
            <w:r w:rsidR="003F54D6" w:rsidRPr="004A06E0">
              <w:rPr>
                <w:b/>
                <w:bCs/>
                <w:sz w:val="20"/>
                <w:szCs w:val="20"/>
              </w:rPr>
              <w:t>Welfare</w:t>
            </w:r>
            <w:r w:rsidRPr="004A06E0">
              <w:rPr>
                <w:b/>
                <w:bCs/>
                <w:sz w:val="20"/>
                <w:szCs w:val="20"/>
              </w:rPr>
              <w:t xml:space="preserve"> Policy</w:t>
            </w:r>
          </w:p>
          <w:p w14:paraId="20A78229" w14:textId="66F10BB7" w:rsidR="004A06E0" w:rsidRPr="004A06E0" w:rsidRDefault="00306250" w:rsidP="004A06E0">
            <w:pPr>
              <w:pStyle w:val="Footer"/>
              <w:rPr>
                <w:b/>
                <w:bCs/>
                <w:sz w:val="20"/>
                <w:szCs w:val="20"/>
              </w:rPr>
            </w:pPr>
            <w:r>
              <w:rPr>
                <w:b/>
                <w:bCs/>
                <w:sz w:val="20"/>
                <w:szCs w:val="20"/>
              </w:rPr>
              <w:t xml:space="preserve">Version 2: </w:t>
            </w:r>
            <w:r w:rsidR="003A7DF0">
              <w:rPr>
                <w:b/>
                <w:bCs/>
                <w:sz w:val="20"/>
                <w:szCs w:val="20"/>
              </w:rPr>
              <w:t>22.10.21</w:t>
            </w:r>
          </w:p>
          <w:p w14:paraId="2B92CCD0" w14:textId="646487E8" w:rsidR="004A06E0" w:rsidRPr="004A06E0" w:rsidRDefault="004A06E0" w:rsidP="004A06E0">
            <w:pPr>
              <w:pStyle w:val="Footer"/>
              <w:rPr>
                <w:b/>
                <w:bCs/>
                <w:sz w:val="20"/>
                <w:szCs w:val="20"/>
              </w:rPr>
            </w:pPr>
            <w:r w:rsidRPr="004A06E0">
              <w:rPr>
                <w:b/>
                <w:bCs/>
                <w:sz w:val="20"/>
                <w:szCs w:val="20"/>
              </w:rPr>
              <w:t xml:space="preserve">Page </w:t>
            </w:r>
            <w:r w:rsidRPr="004A06E0">
              <w:rPr>
                <w:b/>
                <w:bCs/>
                <w:sz w:val="20"/>
                <w:szCs w:val="20"/>
              </w:rPr>
              <w:fldChar w:fldCharType="begin"/>
            </w:r>
            <w:r w:rsidRPr="004A06E0">
              <w:rPr>
                <w:b/>
                <w:bCs/>
                <w:sz w:val="20"/>
                <w:szCs w:val="20"/>
              </w:rPr>
              <w:instrText xml:space="preserve"> PAGE </w:instrText>
            </w:r>
            <w:r w:rsidRPr="004A06E0">
              <w:rPr>
                <w:b/>
                <w:bCs/>
                <w:sz w:val="20"/>
                <w:szCs w:val="20"/>
              </w:rPr>
              <w:fldChar w:fldCharType="separate"/>
            </w:r>
            <w:r w:rsidRPr="004A06E0">
              <w:rPr>
                <w:b/>
                <w:bCs/>
                <w:noProof/>
                <w:sz w:val="20"/>
                <w:szCs w:val="20"/>
              </w:rPr>
              <w:t>2</w:t>
            </w:r>
            <w:r w:rsidRPr="004A06E0">
              <w:rPr>
                <w:b/>
                <w:bCs/>
                <w:sz w:val="20"/>
                <w:szCs w:val="20"/>
              </w:rPr>
              <w:fldChar w:fldCharType="end"/>
            </w:r>
            <w:r w:rsidRPr="004A06E0">
              <w:rPr>
                <w:b/>
                <w:bCs/>
                <w:sz w:val="20"/>
                <w:szCs w:val="20"/>
              </w:rPr>
              <w:t xml:space="preserve"> of </w:t>
            </w:r>
            <w:r w:rsidRPr="004A06E0">
              <w:rPr>
                <w:b/>
                <w:bCs/>
                <w:sz w:val="20"/>
                <w:szCs w:val="20"/>
              </w:rPr>
              <w:fldChar w:fldCharType="begin"/>
            </w:r>
            <w:r w:rsidRPr="004A06E0">
              <w:rPr>
                <w:b/>
                <w:bCs/>
                <w:sz w:val="20"/>
                <w:szCs w:val="20"/>
              </w:rPr>
              <w:instrText xml:space="preserve"> NUMPAGES  </w:instrText>
            </w:r>
            <w:r w:rsidRPr="004A06E0">
              <w:rPr>
                <w:b/>
                <w:bCs/>
                <w:sz w:val="20"/>
                <w:szCs w:val="20"/>
              </w:rPr>
              <w:fldChar w:fldCharType="separate"/>
            </w:r>
            <w:r w:rsidRPr="004A06E0">
              <w:rPr>
                <w:b/>
                <w:bCs/>
                <w:noProof/>
                <w:sz w:val="20"/>
                <w:szCs w:val="20"/>
              </w:rPr>
              <w:t>2</w:t>
            </w:r>
            <w:r w:rsidRPr="004A06E0">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248F" w14:textId="77777777" w:rsidR="003A7DF0" w:rsidRDefault="003A7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866EE" w14:textId="77777777" w:rsidR="00D86D83" w:rsidRDefault="00D86D83" w:rsidP="004A06E0">
      <w:pPr>
        <w:spacing w:after="0" w:line="240" w:lineRule="auto"/>
      </w:pPr>
      <w:r>
        <w:separator/>
      </w:r>
    </w:p>
  </w:footnote>
  <w:footnote w:type="continuationSeparator" w:id="0">
    <w:p w14:paraId="4AB02DDA" w14:textId="77777777" w:rsidR="00D86D83" w:rsidRDefault="00D86D83" w:rsidP="004A06E0">
      <w:pPr>
        <w:spacing w:after="0" w:line="240" w:lineRule="auto"/>
      </w:pPr>
      <w:r>
        <w:continuationSeparator/>
      </w:r>
    </w:p>
  </w:footnote>
  <w:footnote w:type="continuationNotice" w:id="1">
    <w:p w14:paraId="03860098" w14:textId="77777777" w:rsidR="00D86D83" w:rsidRDefault="00D86D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45E39" w14:textId="77777777" w:rsidR="003A7DF0" w:rsidRDefault="003A7D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E153" w14:textId="77777777" w:rsidR="003A7DF0" w:rsidRDefault="003A7D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17CDA" w14:textId="77777777" w:rsidR="003A7DF0" w:rsidRDefault="003A7D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83A85D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119649D2"/>
    <w:multiLevelType w:val="hybridMultilevel"/>
    <w:tmpl w:val="85CA12FC"/>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7A3FA5"/>
    <w:multiLevelType w:val="hybridMultilevel"/>
    <w:tmpl w:val="CA0480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3B104F5"/>
    <w:multiLevelType w:val="hybridMultilevel"/>
    <w:tmpl w:val="A12CA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9150E"/>
    <w:multiLevelType w:val="hybridMultilevel"/>
    <w:tmpl w:val="F7AA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9F0A01"/>
    <w:multiLevelType w:val="hybridMultilevel"/>
    <w:tmpl w:val="FD9292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3721D4"/>
    <w:multiLevelType w:val="hybridMultilevel"/>
    <w:tmpl w:val="DA6CF7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39FE75F8"/>
    <w:multiLevelType w:val="hybridMultilevel"/>
    <w:tmpl w:val="DB32A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7A6B3B"/>
    <w:multiLevelType w:val="hybridMultilevel"/>
    <w:tmpl w:val="1F6CEA2A"/>
    <w:lvl w:ilvl="0" w:tplc="E452A8CC">
      <w:start w:val="1"/>
      <w:numFmt w:val="decimal"/>
      <w:lvlText w:val="2.%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4C0CDD"/>
    <w:multiLevelType w:val="hybridMultilevel"/>
    <w:tmpl w:val="5BD0A3A4"/>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EDA0E70"/>
    <w:multiLevelType w:val="hybridMultilevel"/>
    <w:tmpl w:val="1750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527749"/>
    <w:multiLevelType w:val="hybridMultilevel"/>
    <w:tmpl w:val="EC5068D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59E322C"/>
    <w:multiLevelType w:val="hybridMultilevel"/>
    <w:tmpl w:val="815C437C"/>
    <w:lvl w:ilvl="0" w:tplc="416C46E0">
      <w:start w:val="1"/>
      <w:numFmt w:val="decimal"/>
      <w:lvlText w:val="1.%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DDD1293"/>
    <w:multiLevelType w:val="multilevel"/>
    <w:tmpl w:val="A4F00716"/>
    <w:lvl w:ilvl="0">
      <w:start w:val="1"/>
      <w:numFmt w:val="decimal"/>
      <w:pStyle w:val="Sub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26A1DB4"/>
    <w:multiLevelType w:val="hybridMultilevel"/>
    <w:tmpl w:val="7E68F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11"/>
  </w:num>
  <w:num w:numId="5">
    <w:abstractNumId w:val="8"/>
  </w:num>
  <w:num w:numId="6">
    <w:abstractNumId w:val="1"/>
  </w:num>
  <w:num w:numId="7">
    <w:abstractNumId w:val="10"/>
  </w:num>
  <w:num w:numId="8">
    <w:abstractNumId w:val="6"/>
  </w:num>
  <w:num w:numId="9">
    <w:abstractNumId w:val="2"/>
  </w:num>
  <w:num w:numId="10">
    <w:abstractNumId w:val="5"/>
  </w:num>
  <w:num w:numId="11">
    <w:abstractNumId w:val="3"/>
  </w:num>
  <w:num w:numId="12">
    <w:abstractNumId w:val="14"/>
  </w:num>
  <w:num w:numId="13">
    <w:abstractNumId w:val="0"/>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6E0"/>
    <w:rsid w:val="00011047"/>
    <w:rsid w:val="0001782B"/>
    <w:rsid w:val="00031411"/>
    <w:rsid w:val="0003310A"/>
    <w:rsid w:val="00130D11"/>
    <w:rsid w:val="0017162E"/>
    <w:rsid w:val="001900A8"/>
    <w:rsid w:val="001C04EA"/>
    <w:rsid w:val="001C5E75"/>
    <w:rsid w:val="00215C4D"/>
    <w:rsid w:val="002868C5"/>
    <w:rsid w:val="002B5977"/>
    <w:rsid w:val="002C0820"/>
    <w:rsid w:val="002E5F46"/>
    <w:rsid w:val="00306250"/>
    <w:rsid w:val="00357CD0"/>
    <w:rsid w:val="0039217A"/>
    <w:rsid w:val="003A7DF0"/>
    <w:rsid w:val="003E6382"/>
    <w:rsid w:val="003F54D6"/>
    <w:rsid w:val="00417CFA"/>
    <w:rsid w:val="00491842"/>
    <w:rsid w:val="00493994"/>
    <w:rsid w:val="004A06E0"/>
    <w:rsid w:val="00501238"/>
    <w:rsid w:val="00502A41"/>
    <w:rsid w:val="0057546B"/>
    <w:rsid w:val="005E1452"/>
    <w:rsid w:val="00654D5B"/>
    <w:rsid w:val="00794496"/>
    <w:rsid w:val="007C4C26"/>
    <w:rsid w:val="00892B6E"/>
    <w:rsid w:val="008B1F82"/>
    <w:rsid w:val="008C0140"/>
    <w:rsid w:val="008C2CF0"/>
    <w:rsid w:val="00933FC1"/>
    <w:rsid w:val="00981987"/>
    <w:rsid w:val="00987C27"/>
    <w:rsid w:val="009F1C3C"/>
    <w:rsid w:val="00A63964"/>
    <w:rsid w:val="00A90456"/>
    <w:rsid w:val="00AA3DC4"/>
    <w:rsid w:val="00BA6F49"/>
    <w:rsid w:val="00BC4368"/>
    <w:rsid w:val="00C20A00"/>
    <w:rsid w:val="00C83E0D"/>
    <w:rsid w:val="00CC783C"/>
    <w:rsid w:val="00D86D83"/>
    <w:rsid w:val="00D92F6D"/>
    <w:rsid w:val="00DE5214"/>
    <w:rsid w:val="00E24AF5"/>
    <w:rsid w:val="00E45511"/>
    <w:rsid w:val="00E8113A"/>
    <w:rsid w:val="00FC6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DEB07"/>
  <w15:chartTrackingRefBased/>
  <w15:docId w15:val="{52C5A284-7629-42B7-87D3-952708BB1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6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6E0"/>
  </w:style>
  <w:style w:type="paragraph" w:styleId="Footer">
    <w:name w:val="footer"/>
    <w:basedOn w:val="Normal"/>
    <w:link w:val="FooterChar"/>
    <w:uiPriority w:val="99"/>
    <w:unhideWhenUsed/>
    <w:rsid w:val="004A06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6E0"/>
  </w:style>
  <w:style w:type="paragraph" w:styleId="BodyText">
    <w:name w:val="Body Text"/>
    <w:basedOn w:val="Normal"/>
    <w:link w:val="BodyTextChar"/>
    <w:rsid w:val="0001782B"/>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01782B"/>
    <w:rPr>
      <w:rFonts w:ascii="Arial" w:eastAsia="Times New Roman" w:hAnsi="Arial" w:cs="Times New Roman"/>
      <w:sz w:val="24"/>
      <w:szCs w:val="20"/>
    </w:rPr>
  </w:style>
  <w:style w:type="paragraph" w:customStyle="1" w:styleId="Sub1">
    <w:name w:val="Sub1"/>
    <w:basedOn w:val="Normal"/>
    <w:rsid w:val="0001782B"/>
    <w:pPr>
      <w:numPr>
        <w:numId w:val="2"/>
      </w:numPr>
      <w:spacing w:after="0" w:line="240" w:lineRule="auto"/>
    </w:pPr>
    <w:rPr>
      <w:rFonts w:ascii="Times New Roman" w:eastAsia="Times New Roman" w:hAnsi="Times New Roman" w:cs="Times New Roman"/>
      <w:szCs w:val="20"/>
      <w:lang w:val="en-US"/>
    </w:rPr>
  </w:style>
  <w:style w:type="paragraph" w:styleId="ListParagraph">
    <w:name w:val="List Paragraph"/>
    <w:basedOn w:val="Normal"/>
    <w:uiPriority w:val="34"/>
    <w:qFormat/>
    <w:rsid w:val="0001782B"/>
    <w:pPr>
      <w:ind w:left="720"/>
      <w:contextualSpacing/>
    </w:pPr>
  </w:style>
  <w:style w:type="paragraph" w:styleId="ListBullet">
    <w:name w:val="List Bullet"/>
    <w:basedOn w:val="Normal"/>
    <w:semiHidden/>
    <w:unhideWhenUsed/>
    <w:rsid w:val="001C04EA"/>
    <w:pPr>
      <w:numPr>
        <w:numId w:val="13"/>
      </w:numPr>
      <w:spacing w:after="0"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215C4D"/>
    <w:pPr>
      <w:spacing w:after="0" w:line="240" w:lineRule="auto"/>
    </w:pPr>
  </w:style>
  <w:style w:type="paragraph" w:styleId="BalloonText">
    <w:name w:val="Balloon Text"/>
    <w:basedOn w:val="Normal"/>
    <w:link w:val="BalloonTextChar"/>
    <w:uiPriority w:val="99"/>
    <w:semiHidden/>
    <w:unhideWhenUsed/>
    <w:rsid w:val="00215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C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686</Words>
  <Characters>3914</Characters>
  <Application>Microsoft Office Word</Application>
  <DocSecurity>0</DocSecurity>
  <Lines>32</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Ashton</dc:creator>
  <cp:keywords/>
  <dc:description/>
  <cp:lastModifiedBy>Elaine Ashton</cp:lastModifiedBy>
  <cp:revision>28</cp:revision>
  <dcterms:created xsi:type="dcterms:W3CDTF">2020-11-24T21:35:00Z</dcterms:created>
  <dcterms:modified xsi:type="dcterms:W3CDTF">2021-10-22T13:04:00Z</dcterms:modified>
</cp:coreProperties>
</file>